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ноября 2011 г. N 22350</w:t>
      </w:r>
    </w:p>
    <w:p w:rsidR="0039390B" w:rsidRDefault="003939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24 октября 2011 г. N 591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ОПРЕДЕЛЕНИЯ ОБЪЕМОВ СНИЖЕНИЯ ПОТРЕБЛЯЕМЫХ ГОСУДАРСТВЕННЫМ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(МУНИЦИПАЛЬНЫМ) УЧРЕЖДЕНИЕМ РЕСУРСОВ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СОПОСТАВИМЫХ УСЛОВИЯХ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4206; 2011, N 29, ст. 4288, ст. 4291; N 30 (ч. I), ст. 4590) приказываю: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объемов снижения потребляемых государственным (муниципальным) учреждением ресурсов в сопоставимых условиях.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2011 г. N 591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ПОРЯДОК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ОПРЕДЕЛЕНИЯ ОБЪЕМОВ СНИЖЕНИЯ ПОТРЕБЛЯЕМЫХ ГОСУДАРСТВЕННЫМ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(МУНИЦИПАЛЬНЫМ) УЧРЕЖДЕНИЕМ РЕСУРСОВ</w:t>
      </w:r>
    </w:p>
    <w:p w:rsidR="0039390B" w:rsidRDefault="0039390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СОПОСТАВИМЫХ УСЛОВИЯХ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регламентирует правила определения объемов снижения потребляемых государственным (муниципальным) учреждением воды, дизельного и иного топлива, мазута, природного газа, тепловой энергии, электрической энергии, угля (далее также - энергетические ресурсы) в сопоставимых условиях для целей применения положений </w:t>
      </w:r>
      <w:hyperlink r:id="rId7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 статьи 24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4206; 2011, N 29, ст. 4288, ст. 4291; N 30 (ч. I), ст. 4590).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(муниципальное) учреждение обеспечивает снижение в сопоставимых условиях объема потребленных им энергетических ресурсов в течение пяти лет не менее чем на пятнадцать процентов от объема фактически потребленного им в 2009 году каждого </w:t>
      </w:r>
      <w:r>
        <w:rPr>
          <w:rFonts w:ascii="Calibri" w:hAnsi="Calibri" w:cs="Calibri"/>
        </w:rPr>
        <w:lastRenderedPageBreak/>
        <w:t>энергетического ресурса с ежегодным снижением такого объема не менее чем на три процента.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Фактический объем потребления государственным (муниципальным) учреждением энергетического ресурса в 2009 году определяется на основании данных приборов учета энергетического ресурса не менее чем за 330 календарных дней 2009 года (далее - базовый объем потребления). В случае если в 2009 году потребление энергетического ресурса осуществлялось без приборов учета более 35 дней, то базовым объемом потребления принимается: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потребления энергетического ресурса за 2009 год, в котором в соответствии с договором поставки (купли-продажи, передачи) осуществлялась оплата (в случае, если в каждых последующих после 2009 года годах и предшествующих отчетному периоду, а также в отчетном периоде потребление энергетического ресурса осуществлялось без приборов учета более 35 календарных дней);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потребления энергетического ресурса в первом последующем после 2009 года году, в котором объем потребления энергетического ресурса определялся на основании фактических данных приборов учета энергетического ресурса не менее чем за 330 календарных дней такого года, определяемый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9.5pt">
            <v:imagedata r:id="rId9" o:title=""/>
          </v:shape>
        </w:pict>
      </w:r>
      <w:r>
        <w:rPr>
          <w:rFonts w:ascii="Calibri" w:hAnsi="Calibri" w:cs="Calibri"/>
        </w:rPr>
        <w:t>,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22.5pt;height:18pt">
            <v:imagedata r:id="rId10" o:title=""/>
          </v:shape>
        </w:pict>
      </w:r>
      <w:r>
        <w:rPr>
          <w:rFonts w:ascii="Calibri" w:hAnsi="Calibri" w:cs="Calibri"/>
        </w:rPr>
        <w:t xml:space="preserve"> - базовый объем потребления;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86.25pt;height:19.5pt">
            <v:imagedata r:id="rId11" o:title=""/>
          </v:shape>
        </w:pict>
      </w:r>
      <w:r>
        <w:rPr>
          <w:rFonts w:ascii="Calibri" w:hAnsi="Calibri" w:cs="Calibri"/>
        </w:rPr>
        <w:t xml:space="preserve"> - объем потребления энергетического ресурса в первом последующем после 2009 года году, в котором объем потребления энергетического ресурса определялся на основании фактических данных приборов учета энергетического ресурса не менее чем за 330 календарных дней такого года;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разница между годом, за который определен </w:t>
      </w:r>
      <w:r>
        <w:rPr>
          <w:rFonts w:ascii="Calibri" w:hAnsi="Calibri" w:cs="Calibri"/>
        </w:rPr>
        <w:pict>
          <v:shape id="_x0000_i1028" type="#_x0000_t75" style="width:86.25pt;height:19.5pt">
            <v:imagedata r:id="rId11" o:title=""/>
          </v:shape>
        </w:pict>
      </w:r>
      <w:r>
        <w:rPr>
          <w:rFonts w:ascii="Calibri" w:hAnsi="Calibri" w:cs="Calibri"/>
        </w:rPr>
        <w:t>, и 2009 годом (определяется в количествах лет).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период отсутствия, выхода из строя, утраты или по истечении срока эксплуатации прибора учета используемого энергетического ресурса объем потребления энергетического ресурса определяется равным объему потребления энергетического ресурса в период, за который в соответствии с договором поставки (купли-продажи, передачи) осуществляются расчеты.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Расчет объема снижения потребления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энергетических ресурсов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Объем снижения потребления энергетического ресурса в каждом отчетном периоде по сравнению с базовым объемом потребления рассчитывается государственным (муниципальным) учреждением. Объем потребления энергетического ресурса в отчетном периоде (объем потребления государственным (муниципальным) учреждением энергетического ресурса в отчетном периоде, за который рассчитывается объем снижения потребления энергетических ресурсов) приводится к сопоставимым условиям базового объема потребления в соответствии с </w:t>
      </w:r>
      <w:hyperlink w:anchor="Par140" w:history="1">
        <w:r>
          <w:rPr>
            <w:rFonts w:ascii="Calibri" w:hAnsi="Calibri" w:cs="Calibri"/>
            <w:color w:val="0000FF"/>
          </w:rPr>
          <w:t>главой III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6. Объем снижения потребления тепловой энергии (в случае, если здания, строения, сооружения подключены к системе централизованного теплоснабжения) или других энергетических ресурсов, используемых на цели отопления (в случае, если выработка тепловой энергии на цели отопления осуществляется за счет потребления других энергетических ресурсов), определяется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70.25pt;height:33.75pt">
            <v:imagedata r:id="rId12" o:title=""/>
          </v:shape>
        </w:pict>
      </w:r>
      <w:r>
        <w:rPr>
          <w:rFonts w:ascii="Calibri" w:hAnsi="Calibri" w:cs="Calibri"/>
        </w:rPr>
        <w:t>, (1)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27.75pt;height:18.75pt">
            <v:imagedata r:id="rId14" o:title=""/>
          </v:shape>
        </w:pict>
      </w:r>
      <w:r>
        <w:rPr>
          <w:rFonts w:ascii="Calibri" w:hAnsi="Calibri" w:cs="Calibri"/>
        </w:rPr>
        <w:t xml:space="preserve"> - объем снижения потребляемого энергетического ресурса в отчетном периоде относительно базового объема потребления;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42pt;height:18pt">
            <v:imagedata r:id="rId16" o:title=""/>
          </v:shape>
        </w:pict>
      </w:r>
      <w:r>
        <w:rPr>
          <w:rFonts w:ascii="Calibri" w:hAnsi="Calibri" w:cs="Calibri"/>
        </w:rPr>
        <w:t xml:space="preserve"> - удельный показатель потребления соответствующего энергетического ресурса на кубический метр общего объема зданий, строений, сооружений, находящихся у государственного (муниципального) учреждения на праве оперативного управления, а также приобретенных в собственность или используемых по договору аренды за счет средств учредителя (далее - здания, строения, сооружения государственного (муниципального) учреждения) в году, по которому определялся базовый объем потребления, определяемый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2" type="#_x0000_t75" style="width:104.25pt;height:34.5pt">
            <v:imagedata r:id="rId17" o:title=""/>
          </v:shape>
        </w:pict>
      </w:r>
      <w:r>
        <w:rPr>
          <w:rFonts w:ascii="Calibri" w:hAnsi="Calibri" w:cs="Calibri"/>
        </w:rPr>
        <w:t>, (2)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3" type="#_x0000_t75" style="width:48pt;height:19.5pt">
            <v:imagedata r:id="rId18" o:title=""/>
          </v:shape>
        </w:pict>
      </w:r>
      <w:r>
        <w:rPr>
          <w:rFonts w:ascii="Calibri" w:hAnsi="Calibri" w:cs="Calibri"/>
        </w:rPr>
        <w:t xml:space="preserve"> - базовый объем потребления соответствующего энергетического ресурса;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4" type="#_x0000_t75" style="width:40.5pt;height:18pt">
            <v:imagedata r:id="rId19" o:title=""/>
          </v:shape>
        </w:pict>
      </w:r>
      <w:r>
        <w:rPr>
          <w:rFonts w:ascii="Calibri" w:hAnsi="Calibri" w:cs="Calibri"/>
        </w:rPr>
        <w:t xml:space="preserve"> - общий объем зданий, строений, сооружений государственного (муниципального) учреждения в году, по которому определялся базовый объем потребления (метр кубический);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5" type="#_x0000_t75" style="width:44.25pt;height:18pt">
            <v:imagedata r:id="rId20" o:title=""/>
          </v:shape>
        </w:pict>
      </w:r>
      <w:r>
        <w:rPr>
          <w:rFonts w:ascii="Calibri" w:hAnsi="Calibri" w:cs="Calibri"/>
        </w:rPr>
        <w:t xml:space="preserve"> - удельный показатель потребления соответствующего энергетического ресурса на кубический метр общего объема зданий, строений, сооружений государственного (муниципального) учреждения в отчетном периоде, определяемый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6" type="#_x0000_t75" style="width:153.75pt;height:34.5pt">
            <v:imagedata r:id="rId21" o:title=""/>
          </v:shape>
        </w:pict>
      </w:r>
      <w:r>
        <w:rPr>
          <w:rFonts w:ascii="Calibri" w:hAnsi="Calibri" w:cs="Calibri"/>
        </w:rPr>
        <w:t>, (3)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7" type="#_x0000_t75" style="width:49.5pt;height:19.5pt">
            <v:imagedata r:id="rId22" o:title=""/>
          </v:shape>
        </w:pict>
      </w:r>
      <w:r>
        <w:rPr>
          <w:rFonts w:ascii="Calibri" w:hAnsi="Calibri" w:cs="Calibri"/>
        </w:rPr>
        <w:t xml:space="preserve"> - объем потребления соответствующего энергетического ресурса в отчетном периоде;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8" type="#_x0000_t75" style="width:42pt;height:18pt">
            <v:imagedata r:id="rId23" o:title=""/>
          </v:shape>
        </w:pict>
      </w:r>
      <w:r>
        <w:rPr>
          <w:rFonts w:ascii="Calibri" w:hAnsi="Calibri" w:cs="Calibri"/>
        </w:rPr>
        <w:t xml:space="preserve"> - общий объем зданий, строений, сооружений государственного (муниципального) учреждения в отчетном периоде (метр кубический) определяется на конец отчетного периода в соответствии с </w:t>
      </w:r>
      <w:hyperlink w:anchor="Par11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9" type="#_x0000_t75" style="width:39pt;height:18pt">
            <v:imagedata r:id="rId24" o:title=""/>
          </v:shape>
        </w:pict>
      </w:r>
      <w:r>
        <w:rPr>
          <w:rFonts w:ascii="Calibri" w:hAnsi="Calibri" w:cs="Calibri"/>
        </w:rPr>
        <w:t xml:space="preserve"> - поправочный коэффициент, рассчитываемый в соответствии с </w:t>
      </w:r>
      <w:hyperlink w:anchor="Par144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Объем снижения потребляемого энергетического ресурса, за исключением указанного в </w:t>
      </w:r>
      <w:hyperlink w:anchor="Par5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определяется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0" type="#_x0000_t75" style="width:210pt;height:42pt">
            <v:imagedata r:id="rId25" o:title=""/>
          </v:shape>
        </w:pict>
      </w:r>
      <w:r>
        <w:rPr>
          <w:rFonts w:ascii="Calibri" w:hAnsi="Calibri" w:cs="Calibri"/>
        </w:rPr>
        <w:t>, (4)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1" type="#_x0000_t75" style="width:53.25pt;height:18.75pt">
            <v:imagedata r:id="rId27" o:title=""/>
          </v:shape>
        </w:pict>
      </w:r>
      <w:r>
        <w:rPr>
          <w:rFonts w:ascii="Calibri" w:hAnsi="Calibri" w:cs="Calibri"/>
        </w:rPr>
        <w:t xml:space="preserve"> - объем снижения потребляемого энергетического ресурса в отчетном периоде относительно базового объема потребления;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2" type="#_x0000_t75" style="width:48.75pt;height:18.75pt">
            <v:imagedata r:id="rId29" o:title=""/>
          </v:shape>
        </w:pict>
      </w:r>
      <w:r>
        <w:rPr>
          <w:rFonts w:ascii="Calibri" w:hAnsi="Calibri" w:cs="Calibri"/>
        </w:rPr>
        <w:t xml:space="preserve"> - удельный показатель потребления соответствующего энергетического ресурса на квадратный метр общей площади зданий, строений, сооружений государственного (муниципального) учреждения в году, по которому определялся базовый объем потребления, определяемый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3" type="#_x0000_t75" style="width:110.25pt;height:36.75pt">
            <v:imagedata r:id="rId31" o:title=""/>
          </v:shape>
        </w:pict>
      </w:r>
      <w:r>
        <w:rPr>
          <w:rFonts w:ascii="Calibri" w:hAnsi="Calibri" w:cs="Calibri"/>
        </w:rPr>
        <w:t>, (5)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4" type="#_x0000_t75" style="width:48pt;height:19.5pt">
            <v:imagedata r:id="rId33" o:title=""/>
          </v:shape>
        </w:pict>
      </w:r>
      <w:r>
        <w:rPr>
          <w:rFonts w:ascii="Calibri" w:hAnsi="Calibri" w:cs="Calibri"/>
        </w:rPr>
        <w:t xml:space="preserve"> - базовый объем потребления соответствующего энергетического ресурса;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5" type="#_x0000_t75" style="width:47.25pt;height:18pt">
            <v:imagedata r:id="rId34" o:title=""/>
          </v:shape>
        </w:pict>
      </w:r>
      <w:r>
        <w:rPr>
          <w:rFonts w:ascii="Calibri" w:hAnsi="Calibri" w:cs="Calibri"/>
        </w:rPr>
        <w:t xml:space="preserve"> - общая площадь зданий, строений, сооружений государственного (муниципального) учреждения в году, по которому определялся базовый объем потребления (метр квадратный);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6" type="#_x0000_t75" style="width:51pt;height:18pt">
            <v:imagedata r:id="rId36" o:title=""/>
          </v:shape>
        </w:pict>
      </w:r>
      <w:r>
        <w:rPr>
          <w:rFonts w:ascii="Calibri" w:hAnsi="Calibri" w:cs="Calibri"/>
        </w:rPr>
        <w:t xml:space="preserve"> - удельный показатель потребления соответствующего энергетического ресурса на квадратный метр общей площади зданий, строений, сооружений государственного (муниципального) учреждения в отчетном периоде, определяемый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7" type="#_x0000_t75" style="width:114pt;height:36.75pt">
            <v:imagedata r:id="rId38" o:title=""/>
          </v:shape>
        </w:pict>
      </w:r>
      <w:r>
        <w:rPr>
          <w:rFonts w:ascii="Calibri" w:hAnsi="Calibri" w:cs="Calibri"/>
        </w:rPr>
        <w:t>, (6)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8" type="#_x0000_t75" style="width:49.5pt;height:19.5pt">
            <v:imagedata r:id="rId40" o:title=""/>
          </v:shape>
        </w:pict>
      </w:r>
      <w:r>
        <w:rPr>
          <w:rFonts w:ascii="Calibri" w:hAnsi="Calibri" w:cs="Calibri"/>
        </w:rPr>
        <w:t xml:space="preserve"> - объем потребления соответствующего энергетического ресурса в отчетном периоде;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9" type="#_x0000_t75" style="width:48pt;height:18pt">
            <v:imagedata r:id="rId41" o:title=""/>
          </v:shape>
        </w:pict>
      </w:r>
      <w:r>
        <w:rPr>
          <w:rFonts w:ascii="Calibri" w:hAnsi="Calibri" w:cs="Calibri"/>
        </w:rPr>
        <w:t xml:space="preserve"> - общая площадь зданий, строений, сооружений государственного (муниципального) учреждения в отчетном периоде (метр квадратный) определяется на конец отчетного периода в соответствии с </w:t>
      </w:r>
      <w:hyperlink w:anchor="Par11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8"/>
      <w:bookmarkEnd w:id="2"/>
      <w:r>
        <w:rPr>
          <w:rFonts w:ascii="Calibri" w:hAnsi="Calibri" w:cs="Calibri"/>
        </w:rPr>
        <w:t>8. Расчет общего объема и общей площади зданий, строений, сооружений государственного (муниципального) учреждения в отчетном периоде осуществляется по формулам: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0" type="#_x0000_t75" style="width:185.25pt;height:33pt">
            <v:imagedata r:id="rId43" o:title=""/>
          </v:shape>
        </w:pict>
      </w:r>
      <w:r>
        <w:rPr>
          <w:rFonts w:ascii="Calibri" w:hAnsi="Calibri" w:cs="Calibri"/>
        </w:rPr>
        <w:t>, (7)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1" type="#_x0000_t75" style="width:40.5pt;height:18pt">
            <v:imagedata r:id="rId45" o:title=""/>
          </v:shape>
        </w:pict>
      </w:r>
      <w:r>
        <w:rPr>
          <w:rFonts w:ascii="Calibri" w:hAnsi="Calibri" w:cs="Calibri"/>
        </w:rPr>
        <w:t xml:space="preserve"> - общий объем зданий, строений, сооружений государственного (муниципального) учреждения на начало отчетного периода (метр кубический);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2" type="#_x0000_t75" style="width:42pt;height:18pt">
            <v:imagedata r:id="rId46" o:title=""/>
          </v:shape>
        </w:pict>
      </w:r>
      <w:r>
        <w:rPr>
          <w:rFonts w:ascii="Calibri" w:hAnsi="Calibri" w:cs="Calibri"/>
        </w:rPr>
        <w:t xml:space="preserve"> - измененный объем (в случае выбытия зданий, строений, сооружений государственного (муниципального) учреждения значение указывается со знаком минус) зданий, строений, сооружений государственного (муниципального) учреждения в отчетном периоде (метр </w:t>
      </w:r>
      <w:r>
        <w:rPr>
          <w:rFonts w:ascii="Calibri" w:hAnsi="Calibri" w:cs="Calibri"/>
        </w:rPr>
        <w:lastRenderedPageBreak/>
        <w:t>кубический);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3" type="#_x0000_t75" style="width:29.25pt;height:19.5pt">
            <v:imagedata r:id="rId48" o:title=""/>
          </v:shape>
        </w:pict>
      </w:r>
      <w:r>
        <w:rPr>
          <w:rFonts w:ascii="Calibri" w:hAnsi="Calibri" w:cs="Calibri"/>
        </w:rPr>
        <w:t xml:space="preserve"> - период эксплуатации </w:t>
      </w:r>
      <w:r>
        <w:rPr>
          <w:rFonts w:ascii="Calibri" w:hAnsi="Calibri" w:cs="Calibri"/>
        </w:rPr>
        <w:pict>
          <v:shape id="_x0000_i1054" type="#_x0000_t75" style="width:42pt;height:18pt">
            <v:imagedata r:id="rId46" o:title=""/>
          </v:shape>
        </w:pict>
      </w:r>
      <w:r>
        <w:rPr>
          <w:rFonts w:ascii="Calibri" w:hAnsi="Calibri" w:cs="Calibri"/>
        </w:rPr>
        <w:t xml:space="preserve"> зданий, строений, сооружений государственного (муниципального) учреждения в отчетном периоде (определяется в днях).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17.08.2012 N 521)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5" type="#_x0000_t75" style="width:135.75pt;height:33pt">
            <v:imagedata r:id="rId50" o:title=""/>
          </v:shape>
        </w:pict>
      </w:r>
      <w:r>
        <w:rPr>
          <w:rFonts w:ascii="Calibri" w:hAnsi="Calibri" w:cs="Calibri"/>
        </w:rPr>
        <w:t>, (8)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6" type="#_x0000_t75" style="width:22.5pt;height:18pt">
            <v:imagedata r:id="rId51" o:title=""/>
          </v:shape>
        </w:pict>
      </w:r>
      <w:r>
        <w:rPr>
          <w:rFonts w:ascii="Calibri" w:hAnsi="Calibri" w:cs="Calibri"/>
        </w:rPr>
        <w:t xml:space="preserve"> - общая площадь зданий, строений, сооружений государственного (муниципального) учреждения на начало отчетного периода (метр квадратный);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7" type="#_x0000_t75" style="width:22.5pt;height:18pt">
            <v:imagedata r:id="rId52" o:title=""/>
          </v:shape>
        </w:pict>
      </w:r>
      <w:r>
        <w:rPr>
          <w:rFonts w:ascii="Calibri" w:hAnsi="Calibri" w:cs="Calibri"/>
        </w:rPr>
        <w:t xml:space="preserve"> - измененная площадь (в случае выбытия зданий, строений, сооружений государственного (муниципального) учреждения значение указывается со знаком минус) зданий, строений, сооружений государственного (муниципального) учреждения в отчетном периоде (метр квадратный);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30pt;height:19.5pt">
            <v:imagedata r:id="rId53" o:title=""/>
          </v:shape>
        </w:pict>
      </w:r>
      <w:r>
        <w:rPr>
          <w:rFonts w:ascii="Calibri" w:hAnsi="Calibri" w:cs="Calibri"/>
        </w:rPr>
        <w:t xml:space="preserve"> - период эксплуатации </w:t>
      </w:r>
      <w:r>
        <w:rPr>
          <w:rFonts w:ascii="Calibri" w:hAnsi="Calibri" w:cs="Calibri"/>
        </w:rPr>
        <w:pict>
          <v:shape id="_x0000_i1059" type="#_x0000_t75" style="width:22.5pt;height:18pt">
            <v:imagedata r:id="rId52" o:title=""/>
          </v:shape>
        </w:pict>
      </w:r>
      <w:r>
        <w:rPr>
          <w:rFonts w:ascii="Calibri" w:hAnsi="Calibri" w:cs="Calibri"/>
        </w:rPr>
        <w:t xml:space="preserve"> зданий, строений, сооружений государственного (муниципального) учреждения в отчетном периоде (определяется в днях).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40"/>
      <w:bookmarkEnd w:id="3"/>
      <w:r>
        <w:rPr>
          <w:rFonts w:ascii="Calibri" w:hAnsi="Calibri" w:cs="Calibri"/>
        </w:rPr>
        <w:t>III. Приведение объемов потребления энергетических ресурсов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отчетном периоде к сопоставимым условиям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определении объема снижения потребления энергетических ресурсов в отчетном периоде по сравнению с базовым объемом потребления учитываются факторы, влияющие на объем потребления энергетического ресурса государственного (муниципального) учреждения (далее - сопоставимые условия).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>10. Для приведения объема потребления тепловой энергии (в случае, если здания, строения, сооружения подключены к системе централизованного теплоснабжения) или энергетических ресурсов, используемых на цели отопления (в случае, если выработка тепловой энергии на цели отопления осуществляется за счет потребления других энергетических ресурсов) в отчетном периоде, в сопоставимые условия к базовому объему потребления тепловой энергии (энергетического ресурса, затраченного на выработку тепловой энергии) применяется поправочный коэффициент (</w:t>
      </w:r>
      <w:r>
        <w:rPr>
          <w:rFonts w:ascii="Calibri" w:hAnsi="Calibri" w:cs="Calibri"/>
        </w:rPr>
        <w:pict>
          <v:shape id="_x0000_i1060" type="#_x0000_t75" style="width:40.5pt;height:18pt">
            <v:imagedata r:id="rId54" o:title=""/>
          </v:shape>
        </w:pict>
      </w:r>
      <w:r>
        <w:rPr>
          <w:rFonts w:ascii="Calibri" w:hAnsi="Calibri" w:cs="Calibri"/>
        </w:rPr>
        <w:t>), отражающий влияние изменения погодных условий на объем потребления тепловой энергии (энергетического ресурса, затраченного на выработку тепловой энергии) (далее - поправочный коэффициент) в отчетном периоде, определяемый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92.25pt;height:19.5pt">
            <v:imagedata r:id="rId55" o:title=""/>
          </v:shape>
        </w:pict>
      </w:r>
      <w:r>
        <w:rPr>
          <w:rFonts w:ascii="Calibri" w:hAnsi="Calibri" w:cs="Calibri"/>
        </w:rPr>
        <w:t>, (9)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16.5pt;height:19.5pt">
            <v:imagedata r:id="rId56" o:title=""/>
          </v:shape>
        </w:pict>
      </w:r>
      <w:r>
        <w:rPr>
          <w:rFonts w:ascii="Calibri" w:hAnsi="Calibri" w:cs="Calibri"/>
        </w:rPr>
        <w:t xml:space="preserve"> - доля объема потребления тепловой энергии или затраченного соответствующего энергетического ресурса на цели отопления в объеме потребления тепловой энергии или соответствующего энергетического ресурса в отчетный период;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40.5pt;height:18pt">
            <v:imagedata r:id="rId57" o:title=""/>
          </v:shape>
        </w:pict>
      </w:r>
      <w:r>
        <w:rPr>
          <w:rFonts w:ascii="Calibri" w:hAnsi="Calibri" w:cs="Calibri"/>
        </w:rPr>
        <w:t xml:space="preserve"> - коэффициент, отражающий влияние изменения погодных условий на объем потребления тепловой энергии или затраченного соответствующего энергетического ресурса на цели отопления в отчетном периоде. Рассчитывается государственным (муниципальным) учреждением на основе фактических данных за отчетный период о продолжительности отопительных периодов, средней температуре внутреннего воздуха отапливаемых помещений за </w:t>
      </w:r>
      <w:r>
        <w:rPr>
          <w:rFonts w:ascii="Calibri" w:hAnsi="Calibri" w:cs="Calibri"/>
        </w:rPr>
        <w:lastRenderedPageBreak/>
        <w:t>отопительные периоды и фактических данных о средней температуре наружного воздуха за отопительные периоды. Средняя температура наружного воздуха за отопительный период в отчетном периоде определяется государственным (муниципальным) учреждением на основании сведений, предоставляемых территориальными органами федерального органа исполнительной власти, осуществляющего функции по оказанию государственных услуг в области гидрометеорологии, на территории деятельности которых находятся здания, строения, сооружения государственного (муниципального) учреждения, как среднеарифметическое средних суточных температур наружного воздуха за отопительный период в отчетном периоде.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Поправочный коэффициент </w:t>
      </w:r>
      <w:r>
        <w:rPr>
          <w:rFonts w:ascii="Calibri" w:hAnsi="Calibri" w:cs="Calibri"/>
        </w:rPr>
        <w:pict>
          <v:shape id="_x0000_i1064" type="#_x0000_t75" style="width:40.5pt;height:18pt">
            <v:imagedata r:id="rId57" o:title=""/>
          </v:shape>
        </w:pict>
      </w:r>
      <w:r>
        <w:rPr>
          <w:rFonts w:ascii="Calibri" w:hAnsi="Calibri" w:cs="Calibri"/>
        </w:rPr>
        <w:t xml:space="preserve"> определяется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167.25pt;height:19.5pt">
            <v:imagedata r:id="rId58" o:title=""/>
          </v:shape>
        </w:pict>
      </w:r>
      <w:r>
        <w:rPr>
          <w:rFonts w:ascii="Calibri" w:hAnsi="Calibri" w:cs="Calibri"/>
        </w:rPr>
        <w:t>, (10)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55.5pt;height:19.5pt">
            <v:imagedata r:id="rId59" o:title=""/>
          </v:shape>
        </w:pict>
      </w:r>
      <w:r>
        <w:rPr>
          <w:rFonts w:ascii="Calibri" w:hAnsi="Calibri" w:cs="Calibri"/>
        </w:rPr>
        <w:t xml:space="preserve"> - коэффициент, отражающий влияние изменения продолжительности отопительных периодов, определяемый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7" type="#_x0000_t75" style="width:89.25pt;height:34.5pt">
            <v:imagedata r:id="rId60" o:title=""/>
          </v:shape>
        </w:pict>
      </w:r>
      <w:r>
        <w:rPr>
          <w:rFonts w:ascii="Calibri" w:hAnsi="Calibri" w:cs="Calibri"/>
        </w:rPr>
        <w:t>, (11)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8" type="#_x0000_t75" style="width:19.5pt;height:18pt">
            <v:imagedata r:id="rId61" o:title=""/>
          </v:shape>
        </w:pict>
      </w:r>
      <w:r>
        <w:rPr>
          <w:rFonts w:ascii="Calibri" w:hAnsi="Calibri" w:cs="Calibri"/>
        </w:rPr>
        <w:t xml:space="preserve"> - фактическая продолжительность отопительных периодов в году, потребление энергетического ресурса в котором является базовым объемом потребления (дни);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9" type="#_x0000_t75" style="width:12pt;height:18pt">
            <v:imagedata r:id="rId62" o:title=""/>
          </v:shape>
        </w:pict>
      </w:r>
      <w:r>
        <w:rPr>
          <w:rFonts w:ascii="Calibri" w:hAnsi="Calibri" w:cs="Calibri"/>
        </w:rPr>
        <w:t xml:space="preserve"> - фактическая продолжительность отопительных периодов за отчетный период (дни);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0" type="#_x0000_t75" style="width:52.5pt;height:19.5pt">
            <v:imagedata r:id="rId63" o:title=""/>
          </v:shape>
        </w:pict>
      </w:r>
      <w:r>
        <w:rPr>
          <w:rFonts w:ascii="Calibri" w:hAnsi="Calibri" w:cs="Calibri"/>
        </w:rPr>
        <w:t xml:space="preserve"> - коэффициент, отражающий изменение средней температуры наружного воздуха в отопительные периоды отчетного периода, определяемый по формуле: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1" type="#_x0000_t75" style="width:105pt;height:37.5pt">
            <v:imagedata r:id="rId64" o:title=""/>
          </v:shape>
        </w:pict>
      </w:r>
      <w:r>
        <w:rPr>
          <w:rFonts w:ascii="Calibri" w:hAnsi="Calibri" w:cs="Calibri"/>
        </w:rPr>
        <w:t>, (12)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2" type="#_x0000_t75" style="width:13.5pt;height:18pt">
            <v:imagedata r:id="rId65" o:title=""/>
          </v:shape>
        </w:pict>
      </w:r>
      <w:r>
        <w:rPr>
          <w:rFonts w:ascii="Calibri" w:hAnsi="Calibri" w:cs="Calibri"/>
        </w:rPr>
        <w:t xml:space="preserve"> - средневзвешенная по объему (в кубических метрах) расчетная температура внутреннего воздуха отапливаемых помещений за отопительные периоды отчетного периода (°C). Значение </w:t>
      </w:r>
      <w:r>
        <w:rPr>
          <w:rFonts w:ascii="Calibri" w:hAnsi="Calibri" w:cs="Calibri"/>
        </w:rPr>
        <w:pict>
          <v:shape id="_x0000_i1073" type="#_x0000_t75" style="width:13.5pt;height:18pt">
            <v:imagedata r:id="rId65" o:title=""/>
          </v:shape>
        </w:pict>
      </w:r>
      <w:r>
        <w:rPr>
          <w:rFonts w:ascii="Calibri" w:hAnsi="Calibri" w:cs="Calibri"/>
        </w:rPr>
        <w:t xml:space="preserve"> принимается равным минимальному из допустимых показателей температур, установленных в государственных стандартах, санитарных нормах и правилах на соответствующие здания, строения, сооружения государственного (муниципального) учреждения, включенных в </w:t>
      </w:r>
      <w:hyperlink r:id="rId6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распоряжением Правительства Российской Федерации от 21 июня 2010 г. N 1047-р (Собрание законодательства Российской Федерации, 2010, N 26, ст. 3405);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4" type="#_x0000_t75" style="width:18pt;height:19.5pt">
            <v:imagedata r:id="rId67" o:title=""/>
          </v:shape>
        </w:pict>
      </w:r>
      <w:r>
        <w:rPr>
          <w:rFonts w:ascii="Calibri" w:hAnsi="Calibri" w:cs="Calibri"/>
        </w:rPr>
        <w:t xml:space="preserve"> - средняя температура наружного воздуха за отопительные периоды года, по которому определялся базовый объем потребления (°C);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5" type="#_x0000_t75" style="width:18pt;height:19.5pt">
            <v:imagedata r:id="rId68" o:title=""/>
          </v:shape>
        </w:pict>
      </w:r>
      <w:r>
        <w:rPr>
          <w:rFonts w:ascii="Calibri" w:hAnsi="Calibri" w:cs="Calibri"/>
        </w:rPr>
        <w:t xml:space="preserve"> - средняя температура наружного воздуха за отопительные периоды в отчетном периоде (°C).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Заключительные положения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целей применения положений </w:t>
      </w:r>
      <w:hyperlink r:id="rId69" w:history="1">
        <w:r>
          <w:rPr>
            <w:rFonts w:ascii="Calibri" w:hAnsi="Calibri" w:cs="Calibri"/>
            <w:color w:val="0000FF"/>
          </w:rPr>
          <w:t>части 2 статьи 24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4206; 2011, N 29, ст. 4288, ст. 4291; N 30 (ч. I), ст. 4590)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учреждениями с учетом обязательного снижения ими объема потребленных энергетических ресурсов в сопоставимых условиях.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целях планирования бюджетных ассигнований государственное (муниципальное) учреждение подготавливает информацию о снижении объема потребления энергетического ресурса в отчетный период по прилагаемым примерным </w:t>
      </w:r>
      <w:hyperlink w:anchor="Par181" w:history="1">
        <w:r>
          <w:rPr>
            <w:rFonts w:ascii="Calibri" w:hAnsi="Calibri" w:cs="Calibri"/>
            <w:color w:val="0000FF"/>
          </w:rPr>
          <w:t>образцам 1</w:t>
        </w:r>
      </w:hyperlink>
      <w:r>
        <w:rPr>
          <w:rFonts w:ascii="Calibri" w:hAnsi="Calibri" w:cs="Calibri"/>
        </w:rPr>
        <w:t xml:space="preserve"> и </w:t>
      </w:r>
      <w:hyperlink w:anchor="Par26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в течение 45 календарных дней с момента завершения отчетного периода направляет ее главному распорядителю бюджетных средств.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81"/>
      <w:bookmarkEnd w:id="5"/>
      <w:r>
        <w:rPr>
          <w:rFonts w:ascii="Calibri" w:hAnsi="Calibri" w:cs="Calibri"/>
        </w:rPr>
        <w:t>Примерный образец 1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УТВЕРЖДАЮ</w:t>
      </w:r>
    </w:p>
    <w:p w:rsidR="0039390B" w:rsidRDefault="0039390B">
      <w:pPr>
        <w:pStyle w:val="ConsPlusNonformat"/>
        <w:rPr>
          <w:sz w:val="18"/>
          <w:szCs w:val="18"/>
        </w:rPr>
      </w:pP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/Должность/______________________/</w:t>
      </w: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/Ф.И.О./_________________________/</w:t>
      </w:r>
    </w:p>
    <w:p w:rsidR="0039390B" w:rsidRDefault="0039390B">
      <w:pPr>
        <w:pStyle w:val="ConsPlusNonformat"/>
        <w:rPr>
          <w:sz w:val="18"/>
          <w:szCs w:val="18"/>
        </w:rPr>
      </w:pP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/Дата/__________/20__ г.</w:t>
      </w: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/подпись/______________/</w:t>
      </w:r>
    </w:p>
    <w:p w:rsidR="0039390B" w:rsidRDefault="0039390B">
      <w:pPr>
        <w:pStyle w:val="ConsPlusNonformat"/>
        <w:rPr>
          <w:sz w:val="18"/>
          <w:szCs w:val="18"/>
        </w:rPr>
      </w:pP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учреждения: "______________________________________"</w:t>
      </w: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учреждения: ________________________________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┌───┬───────────────┬────┬─────────────┬───────────────┬────┬─────────────┐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Наименование  │Ед. │  Значение   │ Наименование  │Ед. │  Значение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показателя   │изм.│показателя в │  показателя   │изм.│показателя в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периоде, в  │               │    │  отчетном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  котором   │               │    │   периоде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определялся │ 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  базовый   │ 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   объем    │ 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потребления │ 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2       │ 3  │      4      │       5       │ 6  │      7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├───┴───────────────┴────┴─────────────┴───────────────┴────┴─────────────┤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Энергетический ресурс, используемый на цели отопления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├───┬───────────────┬────┬─────────────┬───────────────┬────┬─────────────┤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│U              │    │             │U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баз.объем     │    │             │ отч.объем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 │V              │    │             │V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баз.потребл.  │    │             │ отч.потребл.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  │V              │    │             │V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баз.объем     │    │             │ отч.объем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  │V              │    │             │V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нач.объем     │    │             │ изм.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  │       -       │ -  │      -      │ 1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            │d эксп.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  │       -       │ -  │      -      │K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│    │             │ пог.тепл.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  │       -       │ -  │      -      │k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            │ отопит.период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  │       -       │ -  │      -      │k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            │ наружн.темп.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  │n              │    │             │n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баз           │    │             │ i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 │t              │    │             │t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вн            │    │             │ вн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 │ баз           │    │             │ i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│t              │    │             │t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нар           │    │             │ нар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├───┴───────────────┴────┴─────────────┴───────────────┴────┴─────────────┤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Энергетический ресурс, используемый на цели, не связанные с отоплением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├───┬───────────────┬────┬─────────────┬───────────────┬────┬─────────────┤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 │U              │    │             │U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баз.          │    │             │ отч.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 │V              │    │             │V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баз.потребл.  │    │             │ отч.потребл.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 │S              │    │             │S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баз.          │    │             │ отч.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 │S              │    │             │S 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нач.          │    │             │ изм.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├───┼───────────────┼────┼─────────────┼───────────────┼────┼─────────────┤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 │       -       │ -  │      -      │ 2     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│    │             │d эксп.        │    │             │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└───┴───────────────┴────┴─────────────┴───────────────┴────┴─────────────┘</w:t>
      </w:r>
    </w:p>
    <w:p w:rsidR="0039390B" w:rsidRDefault="0039390B">
      <w:pPr>
        <w:pStyle w:val="ConsPlusCell"/>
        <w:rPr>
          <w:rFonts w:ascii="Courier New" w:hAnsi="Courier New" w:cs="Courier New"/>
          <w:sz w:val="18"/>
          <w:szCs w:val="18"/>
        </w:rPr>
        <w:sectPr w:rsidR="0039390B" w:rsidSect="00AB1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266"/>
      <w:bookmarkEnd w:id="6"/>
      <w:r>
        <w:rPr>
          <w:rFonts w:ascii="Calibri" w:hAnsi="Calibri" w:cs="Calibri"/>
        </w:rPr>
        <w:t>Примерный образец 2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УТВЕРЖДАЮ</w:t>
      </w:r>
    </w:p>
    <w:p w:rsidR="0039390B" w:rsidRDefault="0039390B">
      <w:pPr>
        <w:pStyle w:val="ConsPlusNonformat"/>
        <w:rPr>
          <w:sz w:val="18"/>
          <w:szCs w:val="18"/>
        </w:rPr>
      </w:pP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/Должность/__________________/</w:t>
      </w: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/Ф.И.О./_____________________/</w:t>
      </w:r>
    </w:p>
    <w:p w:rsidR="0039390B" w:rsidRDefault="0039390B">
      <w:pPr>
        <w:pStyle w:val="ConsPlusNonformat"/>
        <w:rPr>
          <w:sz w:val="18"/>
          <w:szCs w:val="18"/>
        </w:rPr>
      </w:pP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/Дата/_______/20__ г.                               /подпись/_____________/</w:t>
      </w:r>
    </w:p>
    <w:p w:rsidR="0039390B" w:rsidRDefault="0039390B">
      <w:pPr>
        <w:pStyle w:val="ConsPlusNonformat"/>
        <w:rPr>
          <w:sz w:val="18"/>
          <w:szCs w:val="18"/>
        </w:rPr>
      </w:pP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учреждения: "_________________________________"</w:t>
      </w:r>
    </w:p>
    <w:p w:rsidR="0039390B" w:rsidRDefault="0039390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учреждения: ________________________</w:t>
      </w: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100"/>
        <w:gridCol w:w="840"/>
        <w:gridCol w:w="1400"/>
        <w:gridCol w:w="980"/>
        <w:gridCol w:w="1120"/>
        <w:gridCol w:w="1400"/>
        <w:gridCol w:w="980"/>
        <w:gridCol w:w="1400"/>
        <w:gridCol w:w="1120"/>
        <w:gridCol w:w="1260"/>
        <w:gridCol w:w="700"/>
      </w:tblGrid>
      <w:tr w:rsidR="003939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 показателя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периоде, по которому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определялся базовый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объем потребления  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 показателя в отчетном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периоде           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Снижение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потребления</w:t>
            </w:r>
          </w:p>
        </w:tc>
      </w:tr>
      <w:tr w:rsidR="003939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теля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отоп-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ления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чение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теля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отоп-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сопос-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тавимых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условиях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чение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нат.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ед.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3939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</w:tr>
      <w:tr w:rsidR="003939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энергия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9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энергия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9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9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9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0B" w:rsidRDefault="003939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90B" w:rsidRDefault="003939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90B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9390B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0F4A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3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3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8F3B335214CB8CED6EB980F05ADC5DA1FE55034217D7AC425673AF390F5D9A49CF7123FC7A193Ad9sDJ" TargetMode="External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DB8F3B335214CB8CED6EB980F05ADC5DA1FE55034217D7AC425673AF390F5D9A49CF7123FC7A193Ad9s8J" TargetMode="External"/><Relationship Id="rId39" Type="http://schemas.openxmlformats.org/officeDocument/2006/relationships/hyperlink" Target="consultantplus://offline/ref=DB8F3B335214CB8CED6EB980F05ADC5DA1FE55034217D7AC425673AF390F5D9A49CF7123FC7A1939d9s9J" TargetMode="External"/><Relationship Id="rId21" Type="http://schemas.openxmlformats.org/officeDocument/2006/relationships/image" Target="media/image11.wmf"/><Relationship Id="rId34" Type="http://schemas.openxmlformats.org/officeDocument/2006/relationships/image" Target="media/image20.wmf"/><Relationship Id="rId42" Type="http://schemas.openxmlformats.org/officeDocument/2006/relationships/hyperlink" Target="consultantplus://offline/ref=DB8F3B335214CB8CED6EB980F05ADC5DA1FE55034217D7AC425673AF390F5D9A49CF7123FC7A1939d9sAJ" TargetMode="External"/><Relationship Id="rId47" Type="http://schemas.openxmlformats.org/officeDocument/2006/relationships/hyperlink" Target="consultantplus://offline/ref=DB8F3B335214CB8CED6EB980F05ADC5DA1FE55034217D7AC425673AF390F5D9A49CF7123FC7A1938d9sDJ" TargetMode="External"/><Relationship Id="rId50" Type="http://schemas.openxmlformats.org/officeDocument/2006/relationships/image" Target="media/image29.wmf"/><Relationship Id="rId55" Type="http://schemas.openxmlformats.org/officeDocument/2006/relationships/image" Target="media/image34.wmf"/><Relationship Id="rId63" Type="http://schemas.openxmlformats.org/officeDocument/2006/relationships/image" Target="media/image42.wmf"/><Relationship Id="rId68" Type="http://schemas.openxmlformats.org/officeDocument/2006/relationships/image" Target="media/image46.wmf"/><Relationship Id="rId7" Type="http://schemas.openxmlformats.org/officeDocument/2006/relationships/hyperlink" Target="consultantplus://offline/ref=DB8F3B335214CB8CED6EB980F05ADC5DA1FE51014C1BD7AC425673AF390F5D9A49CF71d2s6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B8F3B335214CB8CED6EB980F05ADC5DA1FE55034217D7AC425673AF390F5D9A49CF7123FC7A193Bd9s8J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hyperlink" Target="consultantplus://offline/ref=DB8F3B335214CB8CED6EB980F05ADC5DA1FE55034217D7AC425673AF390F5D9A49CF7123FC7A193Ad9s4J" TargetMode="External"/><Relationship Id="rId37" Type="http://schemas.openxmlformats.org/officeDocument/2006/relationships/hyperlink" Target="consultantplus://offline/ref=DB8F3B335214CB8CED6EB980F05ADC5DA1FE55034217D7AC425673AF390F5D9A49CF7123FC7A1939d9sEJ" TargetMode="External"/><Relationship Id="rId40" Type="http://schemas.openxmlformats.org/officeDocument/2006/relationships/image" Target="media/image23.wmf"/><Relationship Id="rId45" Type="http://schemas.openxmlformats.org/officeDocument/2006/relationships/image" Target="media/image26.wmf"/><Relationship Id="rId53" Type="http://schemas.openxmlformats.org/officeDocument/2006/relationships/image" Target="media/image32.wmf"/><Relationship Id="rId58" Type="http://schemas.openxmlformats.org/officeDocument/2006/relationships/image" Target="media/image37.wmf"/><Relationship Id="rId66" Type="http://schemas.openxmlformats.org/officeDocument/2006/relationships/hyperlink" Target="consultantplus://offline/ref=DB8F3B335214CB8CED6EB980F05ADC5DA1FD52064313D7AC425673AF390F5D9A49CF7123FC7A193Bd9sBJ" TargetMode="External"/><Relationship Id="rId5" Type="http://schemas.openxmlformats.org/officeDocument/2006/relationships/hyperlink" Target="consultantplus://offline/ref=DB8F3B335214CB8CED6EB980F05ADC5DA1FE51014C1BD7AC425673AF390F5D9A49CF71d2s5J" TargetMode="External"/><Relationship Id="rId15" Type="http://schemas.openxmlformats.org/officeDocument/2006/relationships/hyperlink" Target="consultantplus://offline/ref=DB8F3B335214CB8CED6EB980F05ADC5DA1FE55034217D7AC425673AF390F5D9A49CF7123FC7A193Ad9sEJ" TargetMode="External"/><Relationship Id="rId23" Type="http://schemas.openxmlformats.org/officeDocument/2006/relationships/image" Target="media/image13.wmf"/><Relationship Id="rId28" Type="http://schemas.openxmlformats.org/officeDocument/2006/relationships/hyperlink" Target="consultantplus://offline/ref=DB8F3B335214CB8CED6EB980F05ADC5DA1FE55034217D7AC425673AF390F5D9A49CF7123FC7A193Ad9sAJ" TargetMode="External"/><Relationship Id="rId36" Type="http://schemas.openxmlformats.org/officeDocument/2006/relationships/image" Target="media/image21.wmf"/><Relationship Id="rId49" Type="http://schemas.openxmlformats.org/officeDocument/2006/relationships/hyperlink" Target="consultantplus://offline/ref=DB8F3B335214CB8CED6EB980F05ADC5DA1FE55034217D7AC425673AF390F5D9A49CF7123FC7A1938d9sCJ" TargetMode="External"/><Relationship Id="rId57" Type="http://schemas.openxmlformats.org/officeDocument/2006/relationships/image" Target="media/image36.wmf"/><Relationship Id="rId61" Type="http://schemas.openxmlformats.org/officeDocument/2006/relationships/image" Target="media/image40.wmf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31" Type="http://schemas.openxmlformats.org/officeDocument/2006/relationships/image" Target="media/image18.wmf"/><Relationship Id="rId44" Type="http://schemas.openxmlformats.org/officeDocument/2006/relationships/hyperlink" Target="consultantplus://offline/ref=DB8F3B335214CB8CED6EB980F05ADC5DA1FE55034217D7AC425673AF390F5D9A49CF7123FC7A1939d9s4J" TargetMode="External"/><Relationship Id="rId52" Type="http://schemas.openxmlformats.org/officeDocument/2006/relationships/image" Target="media/image31.wmf"/><Relationship Id="rId60" Type="http://schemas.openxmlformats.org/officeDocument/2006/relationships/image" Target="media/image39.wmf"/><Relationship Id="rId65" Type="http://schemas.openxmlformats.org/officeDocument/2006/relationships/image" Target="media/image44.wmf"/><Relationship Id="rId4" Type="http://schemas.openxmlformats.org/officeDocument/2006/relationships/hyperlink" Target="consultantplus://offline/ref=DB8F3B335214CB8CED6EB980F05ADC5DA1FE55034217D7AC425673AF390F5D9A49CF7123FC7A193Bd9s8J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6.wmf"/><Relationship Id="rId30" Type="http://schemas.openxmlformats.org/officeDocument/2006/relationships/hyperlink" Target="consultantplus://offline/ref=DB8F3B335214CB8CED6EB980F05ADC5DA1FE55034217D7AC425673AF390F5D9A49CF7123FC7A193Ad9s5J" TargetMode="External"/><Relationship Id="rId35" Type="http://schemas.openxmlformats.org/officeDocument/2006/relationships/hyperlink" Target="consultantplus://offline/ref=DB8F3B335214CB8CED6EB980F05ADC5DA1FE55034217D7AC425673AF390F5D9A49CF7123FC7A1939d9sFJ" TargetMode="External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56" Type="http://schemas.openxmlformats.org/officeDocument/2006/relationships/image" Target="media/image35.wmf"/><Relationship Id="rId64" Type="http://schemas.openxmlformats.org/officeDocument/2006/relationships/image" Target="media/image43.wmf"/><Relationship Id="rId69" Type="http://schemas.openxmlformats.org/officeDocument/2006/relationships/hyperlink" Target="consultantplus://offline/ref=DB8F3B335214CB8CED6EB980F05ADC5DA1FE51014C1BD7AC425673AF390F5D9A49CF71d2s7J" TargetMode="External"/><Relationship Id="rId8" Type="http://schemas.openxmlformats.org/officeDocument/2006/relationships/hyperlink" Target="consultantplus://offline/ref=DB8F3B335214CB8CED6EB980F05ADC5DA1FE51014C1BD7AC425673AF390F5D9A49CF71d2s7J" TargetMode="External"/><Relationship Id="rId51" Type="http://schemas.openxmlformats.org/officeDocument/2006/relationships/image" Target="media/image30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image" Target="media/image22.wmf"/><Relationship Id="rId46" Type="http://schemas.openxmlformats.org/officeDocument/2006/relationships/image" Target="media/image27.wmf"/><Relationship Id="rId59" Type="http://schemas.openxmlformats.org/officeDocument/2006/relationships/image" Target="media/image38.wmf"/><Relationship Id="rId67" Type="http://schemas.openxmlformats.org/officeDocument/2006/relationships/image" Target="media/image45.wmf"/><Relationship Id="rId20" Type="http://schemas.openxmlformats.org/officeDocument/2006/relationships/image" Target="media/image10.wmf"/><Relationship Id="rId41" Type="http://schemas.openxmlformats.org/officeDocument/2006/relationships/image" Target="media/image24.wmf"/><Relationship Id="rId54" Type="http://schemas.openxmlformats.org/officeDocument/2006/relationships/image" Target="media/image33.wmf"/><Relationship Id="rId62" Type="http://schemas.openxmlformats.org/officeDocument/2006/relationships/image" Target="media/image41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3681</Words>
  <Characters>20984</Characters>
  <Application>Microsoft Office Word</Application>
  <DocSecurity>0</DocSecurity>
  <Lines>174</Lines>
  <Paragraphs>49</Paragraphs>
  <ScaleCrop>false</ScaleCrop>
  <Company/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2013-01-21T09:44:00Z</dcterms:created>
  <dcterms:modified xsi:type="dcterms:W3CDTF">2013-01-21T09:46:00Z</dcterms:modified>
</cp:coreProperties>
</file>